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№ &lt;номер акта&gt; от «__» &lt;месяц&gt; &lt;год&gt; г.</w:t>
      </w:r>
    </w:p>
    <w:p>
      <w:pPr>
        <w:jc w:val="center"/>
      </w:pPr>
      <w:r>
        <w:rPr>
          <w:b/>
          <w:sz w:val="28"/>
        </w:rPr>
        <w:t>оказанных услуг по договору № &lt;номер договора&gt; от «__» &lt;месяц&gt; &lt;год&gt; г.</w:t>
      </w:r>
    </w:p>
    <w:p>
      <w:r>
        <w:br/>
      </w:r>
    </w:p>
    <w:p>
      <w:pPr>
        <w:spacing w:after="80"/>
        <w:ind w:firstLine="0"/>
      </w:pPr>
      <w:r>
        <w:rPr>
          <w:b w:val="0"/>
          <w:i w:val="0"/>
        </w:rPr>
        <w:t>г. &lt;город&gt;                                    «__» &lt;месяц&gt; &lt;год&gt; г.</w:t>
      </w:r>
    </w:p>
    <w:p>
      <w:r>
        <w:br/>
      </w:r>
    </w:p>
    <w:p>
      <w:pPr>
        <w:spacing w:before="280" w:after="120"/>
      </w:pPr>
      <w:r>
        <w:rPr>
          <w:b/>
          <w:sz w:val="26"/>
        </w:rPr>
        <w:t>1. Стороны</w:t>
      </w:r>
    </w:p>
    <w:p>
      <w:pPr>
        <w:spacing w:after="80"/>
        <w:ind w:firstLine="709"/>
      </w:pPr>
      <w:r>
        <w:rPr>
          <w:b w:val="0"/>
          <w:i w:val="0"/>
        </w:rPr>
        <w:t>&lt;Наименование заказчика&gt;, именуемое в дальнейшем «Заказчик», в лице &lt;должность, ФИО&gt;, действующего на основании &lt;устава / доверенности&gt;, ИНН &lt;ИНН заказчика&gt;, КПП &lt;КПП заказчика&gt;, ОГРН &lt;ОГРН заказчика&gt;, адрес: &lt;юридический адрес заказчика&gt;, с одной стороны, и</w:t>
      </w:r>
    </w:p>
    <w:p>
      <w:pPr>
        <w:spacing w:after="80"/>
        <w:ind w:firstLine="709"/>
      </w:pPr>
      <w:r>
        <w:rPr>
          <w:b w:val="0"/>
          <w:i w:val="0"/>
        </w:rPr>
        <w:t>&lt;ФИО исполнителя&gt;, плательщик налога на профессиональный доход (НПД) по ФЗ от 27.11.2018 № 422-ФЗ, ИНН &lt;ИНН исполнителя&gt;, зарегистрированный по адресу: &lt;адрес исполнителя&gt;, именуемый в дальнейшем «Исполнитель», с другой стороны,</w:t>
      </w:r>
    </w:p>
    <w:p>
      <w:pPr>
        <w:spacing w:after="80"/>
        <w:ind w:firstLine="709"/>
      </w:pPr>
      <w:r>
        <w:rPr>
          <w:b w:val="0"/>
          <w:i w:val="0"/>
        </w:rPr>
        <w:t>совместно именуемые «Стороны», составили настоящий акт о нижеследующем.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Проверьте, что данные Заказчика и Исполнителя совпадают с реквизитами в договоре. ИНН самозанятого легко перепроверить в сервисе ФНС «Проверить статус налогоплательщика НПД». ]</w:t>
      </w:r>
    </w:p>
    <w:p>
      <w:pPr>
        <w:spacing w:before="280" w:after="120"/>
      </w:pPr>
      <w:r>
        <w:rPr>
          <w:b/>
          <w:sz w:val="26"/>
        </w:rPr>
        <w:t>2. Предмет акта</w:t>
      </w:r>
    </w:p>
    <w:p>
      <w:pPr>
        <w:spacing w:after="80"/>
        <w:ind w:firstLine="709"/>
      </w:pPr>
      <w:r>
        <w:rPr>
          <w:b w:val="0"/>
          <w:i w:val="0"/>
        </w:rPr>
        <w:t>2.1. Настоящий акт составлен о том, что Исполнитель оказал Заказчику следующие услуги по вышеуказанному договору: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Проверьте, чтобы наименование услуги совпадало с договором и Приложением № 1 (ТЗ / заявка). Расхождение — типичная причина спора при проверке ФНС и МВК. ]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Наименование услуги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Стоимость (руб.)</w:t>
            </w:r>
          </w:p>
        </w:tc>
      </w:tr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3324"/>
            <w:vAlign w:val="center"/>
          </w:tcPr>
          <w:p>
            <w:r>
              <w:rPr>
                <w:rFonts w:ascii="Times New Roman" w:hAnsi="Times New Roman"/>
                <w:b w:val="0"/>
                <w:sz w:val="24"/>
              </w:rPr>
              <w:t>&lt;наименование услуги 1 в точной формулировке из договора&gt;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&lt;сумма 1&gt;</w:t>
            </w:r>
          </w:p>
        </w:tc>
      </w:tr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3324"/>
            <w:vAlign w:val="center"/>
          </w:tcPr>
          <w:p>
            <w:r>
              <w:rPr>
                <w:rFonts w:ascii="Times New Roman" w:hAnsi="Times New Roman"/>
                <w:b w:val="0"/>
                <w:sz w:val="24"/>
              </w:rPr>
              <w:t>&lt;наименование услуги 2&gt;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&lt;сумма 2&gt;</w:t>
            </w:r>
          </w:p>
        </w:tc>
      </w:tr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3324"/>
            <w:vAlign w:val="center"/>
          </w:tcPr>
          <w:p>
            <w:r>
              <w:rPr>
                <w:rFonts w:ascii="Times New Roman" w:hAnsi="Times New Roman"/>
                <w:b w:val="0"/>
                <w:sz w:val="24"/>
              </w:rPr>
              <w:t>&lt;наименование услуги 3&gt;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&lt;сумма 3&gt;</w:t>
            </w:r>
          </w:p>
        </w:tc>
      </w:tr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3324"/>
            <w:vAlign w:val="center"/>
          </w:tcPr>
          <w:p>
            <w:r>
              <w:rPr>
                <w:rFonts w:ascii="Times New Roman" w:hAnsi="Times New Roman"/>
                <w:b w:val="0"/>
                <w:sz w:val="24"/>
              </w:rPr>
              <w:t>&lt;наименование услуги 4 — при необходимости, иначе удалить строку&gt;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  <w:t>&lt;сумма 4&gt;</w:t>
            </w:r>
          </w:p>
        </w:tc>
      </w:tr>
      <w:tr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W w:type="dxa" w:w="3324"/>
            <w:vAlign w:val="center"/>
          </w:tcPr>
          <w:p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type="dxa" w:w="3324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&lt;итоговая сумма&gt;</w:t>
            </w:r>
          </w:p>
        </w:tc>
      </w:tr>
    </w:tbl>
    <w:p>
      <w:r>
        <w:br/>
      </w:r>
    </w:p>
    <w:p>
      <w:pPr>
        <w:spacing w:before="280" w:after="120"/>
      </w:pPr>
      <w:r>
        <w:rPr>
          <w:b/>
          <w:sz w:val="26"/>
        </w:rPr>
        <w:t>3. Качество услуг</w:t>
      </w:r>
    </w:p>
    <w:p>
      <w:pPr>
        <w:spacing w:after="80"/>
        <w:ind w:firstLine="709"/>
      </w:pPr>
      <w:r>
        <w:rPr>
          <w:b w:val="0"/>
          <w:i w:val="0"/>
        </w:rPr>
        <w:t>3.1. Услуги оказаны в полном объёме, в согласованные сроки и с надлежащим качеством. Объём и качество услуг соответствуют условиям договора и Технического задания (Приложения к договору).</w:t>
      </w:r>
    </w:p>
    <w:p>
      <w:pPr>
        <w:spacing w:after="80"/>
        <w:ind w:firstLine="709"/>
      </w:pPr>
      <w:r>
        <w:rPr>
          <w:b w:val="0"/>
          <w:i w:val="0"/>
        </w:rPr>
        <w:t>3.2. Заказчик претензий по объёму, качеству и срокам оказания услуг не имеет (ст. 720 ГК РФ).</w:t>
      </w:r>
    </w:p>
    <w:p>
      <w:pPr>
        <w:spacing w:before="280" w:after="120"/>
      </w:pPr>
      <w:r>
        <w:rPr>
          <w:b/>
          <w:sz w:val="26"/>
        </w:rPr>
        <w:t>4. Оплата</w:t>
      </w:r>
    </w:p>
    <w:p>
      <w:pPr>
        <w:spacing w:after="80"/>
        <w:ind w:firstLine="709"/>
      </w:pPr>
      <w:r>
        <w:rPr>
          <w:b w:val="0"/>
          <w:i w:val="0"/>
        </w:rPr>
        <w:t>4.1. Общая стоимость оказанных услуг составляет &lt;итоговая сумма цифрами&gt; (&lt;итоговая сумма прописью&gt;) рублей 00 копеек.</w:t>
      </w:r>
    </w:p>
    <w:p>
      <w:pPr>
        <w:spacing w:after="80"/>
        <w:ind w:firstLine="709"/>
      </w:pPr>
      <w:r>
        <w:rPr>
          <w:b w:val="0"/>
          <w:i w:val="0"/>
        </w:rPr>
        <w:t>4.2. НДС не облагается в связи с применением Исполнителем специального налогового режима «Налог на профессиональный доход» (ч. 9 ст. 2 ФЗ от 27.11.2018 № 422-ФЗ).</w:t>
      </w:r>
    </w:p>
    <w:p>
      <w:pPr>
        <w:spacing w:after="80"/>
        <w:ind w:firstLine="709"/>
      </w:pPr>
      <w:r>
        <w:rPr>
          <w:b w:val="0"/>
          <w:i w:val="0"/>
        </w:rPr>
        <w:t>4.3. Оплата производится Заказчиком путём перечисления денежных средств на реквизиты Исполнителя, указанные в разделе 8 настоящего акта, в срок, установленный договором.</w:t>
      </w:r>
    </w:p>
    <w:p>
      <w:pPr>
        <w:spacing w:after="200"/>
        <w:ind w:left="709"/>
      </w:pPr>
      <w:r>
        <w:rPr>
          <w:i/>
          <w:color w:val="787878"/>
          <w:sz w:val="20"/>
        </w:rPr>
        <w:t>[ Сумма в акте должна точно совпадать с суммой чека, сформированного в «Мой налог». При расхождении ФНС может аннулировать чек, а у Заказчика снимутся расходы — двойная проблема. ]</w:t>
      </w:r>
    </w:p>
    <w:p>
      <w:pPr>
        <w:spacing w:before="280" w:after="120"/>
      </w:pPr>
      <w:r>
        <w:rPr>
          <w:b/>
          <w:sz w:val="26"/>
        </w:rPr>
        <w:t>5. Чек в приложении «Мой налог»</w:t>
      </w:r>
    </w:p>
    <w:p>
      <w:pPr>
        <w:spacing w:after="80"/>
        <w:ind w:firstLine="709"/>
      </w:pPr>
      <w:r>
        <w:rPr>
          <w:b w:val="0"/>
          <w:i w:val="0"/>
        </w:rPr>
        <w:t>5.1. Исполнитель обязуется в день получения оплаты сформировать чек в приложении «Мой налог» (ФНС России) на полную сумму поступивших денежных средств и направить его Заказчику в электронном виде (по электронной почте или в мессенджере) либо передать на бумажном носителе.</w:t>
      </w:r>
    </w:p>
    <w:p>
      <w:pPr>
        <w:spacing w:after="80"/>
        <w:ind w:firstLine="709"/>
      </w:pPr>
      <w:r>
        <w:rPr>
          <w:b w:val="0"/>
          <w:i w:val="0"/>
        </w:rPr>
        <w:t>5.2. Чек из приложения «Мой налог» является для Заказчика документом, подтверждающим расходы на оплату услуг Исполнителя (ч. 8–10 ст. 15 ФЗ-422).</w:t>
      </w:r>
    </w:p>
    <w:p>
      <w:pPr>
        <w:spacing w:after="200"/>
        <w:ind w:left="709"/>
      </w:pPr>
      <w:r>
        <w:rPr>
          <w:i/>
          <w:color w:val="787878"/>
          <w:sz w:val="20"/>
        </w:rPr>
        <w:t>[ Без чека из «Мой налог» Заказчик не сможет учесть расходы и будет обязан заплатить страховые взносы, как за обычного физлица. Чек — обязательное условие работы с самозанятым. ]</w:t>
      </w:r>
    </w:p>
    <w:p>
      <w:pPr>
        <w:spacing w:before="280" w:after="120"/>
      </w:pPr>
      <w:r>
        <w:rPr>
          <w:b/>
          <w:sz w:val="26"/>
        </w:rPr>
        <w:t>6. Приёмка без замечаний</w:t>
      </w:r>
    </w:p>
    <w:p>
      <w:pPr>
        <w:spacing w:after="80"/>
        <w:ind w:firstLine="709"/>
      </w:pPr>
      <w:r>
        <w:rPr>
          <w:b w:val="0"/>
          <w:i w:val="0"/>
        </w:rPr>
        <w:t>6.1. Стороны подтверждают, что претензий по объёму, качеству и срокам оказания услуг друг к другу не имеют. Услуги приняты Заказчиком в полном объёме.</w:t>
      </w:r>
    </w:p>
    <w:p>
      <w:pPr>
        <w:spacing w:after="80"/>
        <w:ind w:firstLine="709"/>
      </w:pPr>
      <w:r>
        <w:rPr>
          <w:b w:val="0"/>
          <w:i w:val="0"/>
        </w:rPr>
        <w:t>6.2. Настоящий акт является основанием для проведения окончательного расчёта между Сторонами по договору, указанному в преамбуле акта.</w:t>
      </w:r>
    </w:p>
    <w:p>
      <w:pPr>
        <w:spacing w:after="80"/>
        <w:ind w:firstLine="709"/>
      </w:pPr>
      <w:r>
        <w:rPr>
          <w:b w:val="0"/>
          <w:i w:val="0"/>
        </w:rPr>
        <w:t>6.3. Настоящий акт составлен в двух экземплярах, имеющих равную юридическую силу, по одному для каждой из Сторон.</w:t>
      </w:r>
    </w:p>
    <w:p>
      <w:pPr>
        <w:spacing w:before="280" w:after="120"/>
      </w:pPr>
      <w:r>
        <w:rPr>
          <w:b/>
          <w:sz w:val="26"/>
        </w:rPr>
        <w:t>7. Реквизиты и подписи Сторон</w:t>
      </w:r>
    </w:p>
    <w:p>
      <w:pPr>
        <w:spacing w:after="80"/>
        <w:ind w:firstLine="0"/>
      </w:pPr>
      <w:r>
        <w:rPr>
          <w:b/>
          <w:i w:val="0"/>
        </w:rPr>
        <w:t>ЗАКАЗЧИК:</w:t>
      </w:r>
    </w:p>
    <w:p>
      <w:pPr>
        <w:spacing w:after="80"/>
        <w:ind w:firstLine="0"/>
      </w:pPr>
      <w:r>
        <w:rPr>
          <w:b w:val="0"/>
          <w:i w:val="0"/>
        </w:rPr>
        <w:t>&lt;Наименование&gt;, ИНН &lt;...&gt;, КПП &lt;...&gt;, ОГРН &lt;...&gt;</w:t>
      </w:r>
    </w:p>
    <w:p>
      <w:pPr>
        <w:spacing w:after="80"/>
        <w:ind w:firstLine="0"/>
      </w:pPr>
      <w:r>
        <w:rPr>
          <w:b w:val="0"/>
          <w:i w:val="0"/>
        </w:rPr>
        <w:t>Юридический адрес: &lt;...&gt;</w:t>
      </w:r>
    </w:p>
    <w:p>
      <w:pPr>
        <w:spacing w:after="80"/>
        <w:ind w:firstLine="0"/>
      </w:pPr>
      <w:r>
        <w:rPr>
          <w:b w:val="0"/>
          <w:i w:val="0"/>
        </w:rPr>
        <w:t>Фактический адрес: &lt;...&gt;</w:t>
      </w:r>
    </w:p>
    <w:p>
      <w:pPr>
        <w:spacing w:after="80"/>
        <w:ind w:firstLine="0"/>
      </w:pPr>
      <w:r>
        <w:rPr>
          <w:b w:val="0"/>
          <w:i w:val="0"/>
        </w:rPr>
        <w:t>Р/с: &lt;...&gt;, Банк: &lt;...&gt;, БИК: &lt;...&gt;, к/с &lt;...&gt;</w:t>
      </w:r>
    </w:p>
    <w:p>
      <w:r>
        <w:br/>
      </w:r>
    </w:p>
    <w:p>
      <w:pPr>
        <w:spacing w:after="80"/>
        <w:ind w:firstLine="0"/>
      </w:pPr>
      <w:r>
        <w:rPr>
          <w:b w:val="0"/>
          <w:i w:val="0"/>
        </w:rPr>
        <w:t>&lt;Должность&gt; _______________ / &lt;ФИО&gt; /</w:t>
      </w:r>
    </w:p>
    <w:p>
      <w:pPr>
        <w:spacing w:after="80"/>
        <w:ind w:firstLine="0"/>
      </w:pPr>
      <w:r>
        <w:rPr>
          <w:b w:val="0"/>
          <w:i w:val="0"/>
        </w:rPr>
        <w:t xml:space="preserve">                                                            М.П.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 полностью&gt;, плательщик НПД по ФЗ-422</w:t>
      </w:r>
    </w:p>
    <w:p>
      <w:pPr>
        <w:spacing w:after="80"/>
        <w:ind w:firstLine="0"/>
      </w:pPr>
      <w:r>
        <w:rPr>
          <w:b w:val="0"/>
          <w:i w:val="0"/>
        </w:rPr>
        <w:t>ИНН: &lt;...&gt;</w:t>
      </w:r>
    </w:p>
    <w:p>
      <w:pPr>
        <w:spacing w:after="80"/>
        <w:ind w:firstLine="0"/>
      </w:pPr>
      <w:r>
        <w:rPr>
          <w:b w:val="0"/>
          <w:i w:val="0"/>
        </w:rPr>
        <w:t>Адрес регистрации: &lt;...&gt;</w:t>
      </w:r>
    </w:p>
    <w:p>
      <w:pPr>
        <w:spacing w:after="80"/>
        <w:ind w:firstLine="0"/>
      </w:pPr>
      <w:r>
        <w:rPr>
          <w:b w:val="0"/>
          <w:i w:val="0"/>
        </w:rPr>
        <w:t>Реквизиты для оплаты: &lt;счёт / карта / СБП по телефону&gt;</w:t>
      </w:r>
    </w:p>
    <w:p>
      <w:pPr>
        <w:spacing w:after="80"/>
        <w:ind w:firstLine="0"/>
      </w:pPr>
      <w:r>
        <w:rPr>
          <w:b w:val="0"/>
          <w:i w:val="0"/>
        </w:rPr>
        <w:t>Телефон: &lt;...&gt;, e-mail: &lt;...&gt;</w:t>
      </w:r>
    </w:p>
    <w:p>
      <w:r>
        <w:br/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pPr>
        <w:spacing w:after="200"/>
        <w:ind w:left="709"/>
      </w:pPr>
      <w:r>
        <w:rPr>
          <w:i/>
          <w:color w:val="787878"/>
          <w:sz w:val="20"/>
        </w:rPr>
        <w:t>[ Самозанятый печать не ставит (она не требуется). Достаточно подписи и расшифровки. Рядом обязательно должен быть чек из «Мой налог» — акт без чека не подтверждает расходы Заказчика. ]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